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:rsidR="00BA16C4" w:rsidRDefault="00BA16C4" w:rsidP="00BA16C4">
      <w:pPr>
        <w:pStyle w:val="a4"/>
        <w:jc w:val="right"/>
        <w:rPr>
          <w:b/>
          <w:color w:val="1F3864" w:themeColor="accent5" w:themeShade="80"/>
        </w:rPr>
      </w:pPr>
    </w:p>
    <w:p w:rsidR="0042521F" w:rsidRPr="00E51F4A" w:rsidRDefault="00AA6CCE" w:rsidP="0031596E">
      <w:pPr>
        <w:pStyle w:val="a4"/>
        <w:rPr>
          <w:rFonts w:ascii="Times New Roman" w:hAnsi="Times New Roman" w:cs="Times New Roman"/>
          <w:b/>
          <w:color w:val="1F3864" w:themeColor="accent5" w:themeShade="80"/>
        </w:rPr>
      </w:pPr>
      <w:r w:rsidRPr="00E51F4A">
        <w:rPr>
          <w:rFonts w:ascii="Times New Roman" w:hAnsi="Times New Roman" w:cs="Times New Roman"/>
          <w:b/>
          <w:color w:val="1F3864" w:themeColor="accent5" w:themeShade="80"/>
        </w:rPr>
        <w:t>Поступление на целевое обучение</w:t>
      </w:r>
      <w:r w:rsidR="009867CA">
        <w:rPr>
          <w:rFonts w:ascii="Times New Roman" w:hAnsi="Times New Roman" w:cs="Times New Roman"/>
          <w:b/>
          <w:color w:val="1F3864" w:themeColor="accent5" w:themeShade="80"/>
        </w:rPr>
        <w:t xml:space="preserve"> 202</w:t>
      </w:r>
      <w:r w:rsidR="00595EF1">
        <w:rPr>
          <w:rFonts w:ascii="Times New Roman" w:hAnsi="Times New Roman" w:cs="Times New Roman"/>
          <w:b/>
          <w:color w:val="1F3864" w:themeColor="accent5" w:themeShade="80"/>
        </w:rPr>
        <w:t>5</w:t>
      </w:r>
    </w:p>
    <w:p w:rsidR="00AA6CCE" w:rsidRPr="00E51F4A" w:rsidRDefault="00AA6CCE" w:rsidP="0031596E">
      <w:pPr>
        <w:pStyle w:val="a6"/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</w:pPr>
      <w:r w:rsidRPr="00E51F4A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Для участия в конкурсе на целевые места необходимо:</w:t>
      </w:r>
    </w:p>
    <w:p w:rsidR="00AA6CCE" w:rsidRPr="00DC0008" w:rsidRDefault="00AA6CCE" w:rsidP="00D0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 xml:space="preserve">- выбрать </w:t>
      </w:r>
      <w:r w:rsidR="0020004F">
        <w:rPr>
          <w:rFonts w:ascii="Times New Roman" w:hAnsi="Times New Roman" w:cs="Times New Roman"/>
          <w:sz w:val="28"/>
          <w:szCs w:val="28"/>
        </w:rPr>
        <w:t xml:space="preserve">только один </w:t>
      </w:r>
      <w:r w:rsidRPr="00DC0008">
        <w:rPr>
          <w:rFonts w:ascii="Times New Roman" w:hAnsi="Times New Roman" w:cs="Times New Roman"/>
          <w:sz w:val="28"/>
          <w:szCs w:val="28"/>
        </w:rPr>
        <w:t xml:space="preserve">ВУЗ и </w:t>
      </w:r>
      <w:r w:rsidR="0020004F">
        <w:rPr>
          <w:rFonts w:ascii="Times New Roman" w:hAnsi="Times New Roman" w:cs="Times New Roman"/>
          <w:sz w:val="28"/>
          <w:szCs w:val="28"/>
        </w:rPr>
        <w:t xml:space="preserve">только одно </w:t>
      </w:r>
      <w:r w:rsidRPr="00DC0008">
        <w:rPr>
          <w:rFonts w:ascii="Times New Roman" w:hAnsi="Times New Roman" w:cs="Times New Roman"/>
          <w:sz w:val="28"/>
          <w:szCs w:val="28"/>
        </w:rPr>
        <w:t>направление подготовки;</w:t>
      </w:r>
    </w:p>
    <w:p w:rsidR="00AA6CCE" w:rsidRPr="00DC0008" w:rsidRDefault="00AA6CCE" w:rsidP="00D0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 xml:space="preserve">- заполнить </w:t>
      </w:r>
      <w:r w:rsidRPr="004218F3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>анкету</w:t>
      </w:r>
      <w:r w:rsidR="00E20051" w:rsidRPr="004218F3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 xml:space="preserve"> </w:t>
      </w:r>
      <w:r w:rsidRPr="004218F3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>кандидата на целевое обучение</w:t>
      </w:r>
      <w:r w:rsidR="0020004F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 xml:space="preserve"> (приложение</w:t>
      </w:r>
      <w:r w:rsidR="009867CA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 xml:space="preserve"> 1</w:t>
      </w:r>
      <w:proofErr w:type="gramStart"/>
      <w:r w:rsidR="0020004F">
        <w:rPr>
          <w:rFonts w:ascii="Times New Roman" w:hAnsi="Times New Roman" w:cs="Times New Roman"/>
          <w:i/>
          <w:color w:val="2F5496" w:themeColor="accent5" w:themeShade="BF"/>
          <w:sz w:val="28"/>
          <w:szCs w:val="28"/>
          <w:u w:val="single"/>
        </w:rPr>
        <w:t xml:space="preserve">) </w:t>
      </w:r>
      <w:r w:rsidRPr="00DC00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6CCE" w:rsidRPr="00DC0008" w:rsidRDefault="00AA6CCE" w:rsidP="00D0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>- предоставить сведения об успеваемости и результаты ЕГЭ;</w:t>
      </w:r>
    </w:p>
    <w:p w:rsidR="00595EF1" w:rsidRDefault="00AA6CCE" w:rsidP="00D0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 xml:space="preserve">- </w:t>
      </w:r>
      <w:r w:rsidR="0020004F">
        <w:rPr>
          <w:rFonts w:ascii="Times New Roman" w:hAnsi="Times New Roman" w:cs="Times New Roman"/>
          <w:sz w:val="28"/>
          <w:szCs w:val="28"/>
        </w:rPr>
        <w:t>предоставить результаты индивидуальных достижений в учебе, спорте, волонтерской деятельности (участие в олимпиадах, конкурсах и т.д.)</w:t>
      </w:r>
      <w:r w:rsidR="00595EF1">
        <w:rPr>
          <w:rFonts w:ascii="Times New Roman" w:hAnsi="Times New Roman" w:cs="Times New Roman"/>
          <w:sz w:val="28"/>
          <w:szCs w:val="28"/>
        </w:rPr>
        <w:t>;</w:t>
      </w:r>
    </w:p>
    <w:p w:rsidR="00595EF1" w:rsidRPr="00B43CF0" w:rsidRDefault="00595EF1" w:rsidP="00595EF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конкурсных мероприятиях, проводимых Госкорпорацией Роскосмос, за которые можно получить дополнительно до 5 баллов к общим баллам ЕГЭ, а именно: участие в </w:t>
      </w:r>
      <w:r w:rsidRPr="00595EF1">
        <w:rPr>
          <w:rFonts w:ascii="Times New Roman" w:hAnsi="Times New Roman"/>
          <w:sz w:val="28"/>
          <w:szCs w:val="28"/>
        </w:rPr>
        <w:t xml:space="preserve"> </w:t>
      </w:r>
      <w:r w:rsidRPr="00B43CF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е</w:t>
      </w:r>
      <w:r w:rsidRPr="00B43CF0">
        <w:rPr>
          <w:rFonts w:ascii="Times New Roman" w:hAnsi="Times New Roman"/>
          <w:sz w:val="28"/>
          <w:szCs w:val="28"/>
        </w:rPr>
        <w:t xml:space="preserve"> "Космический класс"; Профориентационные космические смены Госкорпорации "Роскосмос" в МДЦ "Артек", ВДЦ "Орленок", ВДЦ "Смена", ВДЦ "Океан"; Всероссийский космический урок; Всероссийская дополнительная научно-инженерная общеразвивающая программа "Стратосферный спутник"; Всероссийская программа "Дежурный по планете"</w:t>
      </w:r>
      <w:r>
        <w:rPr>
          <w:rFonts w:ascii="Times New Roman" w:hAnsi="Times New Roman"/>
          <w:sz w:val="28"/>
          <w:szCs w:val="28"/>
        </w:rPr>
        <w:t>;</w:t>
      </w:r>
      <w:r w:rsidRPr="00B43CF0">
        <w:rPr>
          <w:rFonts w:ascii="Times New Roman" w:hAnsi="Times New Roman"/>
          <w:sz w:val="28"/>
          <w:szCs w:val="28"/>
        </w:rPr>
        <w:t xml:space="preserve"> Всероссийский чемпионат "Воздушно-инженерная школа" (только всероссийский уровень); Ракетостроительный чемпионат "Реактивное движение" (только всероссийский уровень); Всероссийский конкурс юных инженеров-исследователей с международным участием "Спутник";  Конкурс "Звездная эстафета" (Научно-техническая и астрономическая секция</w:t>
      </w:r>
      <w:r>
        <w:rPr>
          <w:rFonts w:ascii="Times New Roman" w:hAnsi="Times New Roman"/>
          <w:sz w:val="28"/>
          <w:szCs w:val="28"/>
        </w:rPr>
        <w:t>)</w:t>
      </w:r>
      <w:r w:rsidRPr="00B43CF0">
        <w:rPr>
          <w:rFonts w:ascii="Times New Roman" w:hAnsi="Times New Roman"/>
          <w:sz w:val="28"/>
          <w:szCs w:val="28"/>
        </w:rPr>
        <w:t xml:space="preserve"> </w:t>
      </w:r>
    </w:p>
    <w:p w:rsidR="00AA6CCE" w:rsidRPr="00DC0008" w:rsidRDefault="0020004F" w:rsidP="00D0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31" w:rsidRPr="00E51F4A" w:rsidRDefault="00765E31" w:rsidP="0031596E">
      <w:pPr>
        <w:pStyle w:val="a6"/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</w:pPr>
      <w:r w:rsidRPr="00E51F4A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Для заключения договора о целевом обучении отбираются кандидаты по следующим критериям:</w:t>
      </w:r>
    </w:p>
    <w:p w:rsidR="00765E31" w:rsidRPr="00DC0008" w:rsidRDefault="00765E31" w:rsidP="00D06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 xml:space="preserve">- высокая успеваемость при освоении школьной образовательной программы: баллы по профильным дисциплинам (математике, физике и </w:t>
      </w:r>
      <w:proofErr w:type="gramStart"/>
      <w:r w:rsidRPr="00DC0008">
        <w:rPr>
          <w:rFonts w:ascii="Times New Roman" w:hAnsi="Times New Roman" w:cs="Times New Roman"/>
          <w:sz w:val="28"/>
          <w:szCs w:val="28"/>
        </w:rPr>
        <w:t xml:space="preserve">информатике) </w:t>
      </w:r>
      <w:r w:rsidR="003159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1596E">
        <w:rPr>
          <w:rFonts w:ascii="Times New Roman" w:hAnsi="Times New Roman" w:cs="Times New Roman"/>
          <w:sz w:val="28"/>
          <w:szCs w:val="28"/>
        </w:rPr>
        <w:t xml:space="preserve"> </w:t>
      </w:r>
      <w:r w:rsidRPr="00DC0008">
        <w:rPr>
          <w:rFonts w:ascii="Times New Roman" w:hAnsi="Times New Roman" w:cs="Times New Roman"/>
          <w:sz w:val="28"/>
          <w:szCs w:val="28"/>
        </w:rPr>
        <w:t>не ниже 4</w:t>
      </w:r>
      <w:r w:rsidR="00356B5A">
        <w:rPr>
          <w:rFonts w:ascii="Times New Roman" w:hAnsi="Times New Roman" w:cs="Times New Roman"/>
          <w:sz w:val="28"/>
          <w:szCs w:val="28"/>
        </w:rPr>
        <w:t>,5</w:t>
      </w:r>
      <w:r w:rsidRPr="00DC0008">
        <w:rPr>
          <w:rFonts w:ascii="Times New Roman" w:hAnsi="Times New Roman" w:cs="Times New Roman"/>
          <w:sz w:val="28"/>
          <w:szCs w:val="28"/>
        </w:rPr>
        <w:t>;</w:t>
      </w:r>
    </w:p>
    <w:p w:rsidR="00765E31" w:rsidRPr="00DC0008" w:rsidRDefault="00765E31" w:rsidP="00D06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>- высокие результаты сдачи ЕГЭ по предметам</w:t>
      </w:r>
      <w:r w:rsidR="00205B61">
        <w:rPr>
          <w:rFonts w:ascii="Times New Roman" w:hAnsi="Times New Roman" w:cs="Times New Roman"/>
          <w:sz w:val="28"/>
          <w:szCs w:val="28"/>
        </w:rPr>
        <w:t xml:space="preserve"> (не менее 210 баллов)</w:t>
      </w:r>
      <w:r w:rsidRPr="00DC0008">
        <w:rPr>
          <w:rFonts w:ascii="Times New Roman" w:hAnsi="Times New Roman" w:cs="Times New Roman"/>
          <w:sz w:val="28"/>
          <w:szCs w:val="28"/>
        </w:rPr>
        <w:t>, необходимым для поступления в ВУЗ по направлению подготовки (специальности);</w:t>
      </w:r>
    </w:p>
    <w:p w:rsidR="00765E31" w:rsidRPr="00DC0008" w:rsidRDefault="00765E31" w:rsidP="00D06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>- мотивация к труд</w:t>
      </w:r>
      <w:r w:rsidR="00D06644">
        <w:rPr>
          <w:rFonts w:ascii="Times New Roman" w:hAnsi="Times New Roman" w:cs="Times New Roman"/>
          <w:sz w:val="28"/>
          <w:szCs w:val="28"/>
        </w:rPr>
        <w:t>овой деятельности</w:t>
      </w:r>
      <w:r w:rsidRPr="00DC0008">
        <w:rPr>
          <w:rFonts w:ascii="Times New Roman" w:hAnsi="Times New Roman" w:cs="Times New Roman"/>
          <w:sz w:val="28"/>
          <w:szCs w:val="28"/>
        </w:rPr>
        <w:t xml:space="preserve"> </w:t>
      </w:r>
      <w:r w:rsidR="003278D1" w:rsidRPr="00DC0008">
        <w:rPr>
          <w:rFonts w:ascii="Times New Roman" w:hAnsi="Times New Roman" w:cs="Times New Roman"/>
          <w:sz w:val="28"/>
          <w:szCs w:val="28"/>
        </w:rPr>
        <w:t xml:space="preserve">в </w:t>
      </w:r>
      <w:r w:rsidRPr="00DC0008">
        <w:rPr>
          <w:rFonts w:ascii="Times New Roman" w:hAnsi="Times New Roman" w:cs="Times New Roman"/>
          <w:sz w:val="28"/>
          <w:szCs w:val="28"/>
        </w:rPr>
        <w:t>АО «НИИ ТП»</w:t>
      </w:r>
      <w:r w:rsidR="0028559D" w:rsidRPr="00DC0008">
        <w:rPr>
          <w:rFonts w:ascii="Times New Roman" w:hAnsi="Times New Roman" w:cs="Times New Roman"/>
          <w:sz w:val="28"/>
          <w:szCs w:val="28"/>
        </w:rPr>
        <w:t>;</w:t>
      </w:r>
    </w:p>
    <w:p w:rsidR="0028559D" w:rsidRDefault="0028559D" w:rsidP="00D06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008">
        <w:rPr>
          <w:rFonts w:ascii="Times New Roman" w:hAnsi="Times New Roman" w:cs="Times New Roman"/>
          <w:sz w:val="28"/>
          <w:szCs w:val="28"/>
        </w:rPr>
        <w:t>- гражданство Российской Федерации (отсутствие гражданства</w:t>
      </w:r>
      <w:r w:rsidR="00205B61">
        <w:rPr>
          <w:rFonts w:ascii="Times New Roman" w:hAnsi="Times New Roman" w:cs="Times New Roman"/>
          <w:sz w:val="28"/>
          <w:szCs w:val="28"/>
        </w:rPr>
        <w:t xml:space="preserve"> другого государства</w:t>
      </w:r>
      <w:r w:rsidRPr="00DC0008">
        <w:rPr>
          <w:rFonts w:ascii="Times New Roman" w:hAnsi="Times New Roman" w:cs="Times New Roman"/>
          <w:sz w:val="28"/>
          <w:szCs w:val="28"/>
        </w:rPr>
        <w:t>)</w:t>
      </w:r>
      <w:r w:rsidR="00205B61">
        <w:rPr>
          <w:rFonts w:ascii="Times New Roman" w:hAnsi="Times New Roman" w:cs="Times New Roman"/>
          <w:sz w:val="28"/>
          <w:szCs w:val="28"/>
        </w:rPr>
        <w:t>;</w:t>
      </w:r>
    </w:p>
    <w:p w:rsidR="00DF03F7" w:rsidRPr="00B43CF0" w:rsidRDefault="00595EF1" w:rsidP="00DF03F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заболеваний противопоказаний по состоянию здоровья</w:t>
      </w:r>
      <w:r w:rsidR="00E61921">
        <w:rPr>
          <w:rFonts w:ascii="Times New Roman" w:hAnsi="Times New Roman" w:cs="Times New Roman"/>
          <w:sz w:val="28"/>
          <w:szCs w:val="28"/>
        </w:rPr>
        <w:t xml:space="preserve"> </w:t>
      </w:r>
      <w:r w:rsidR="00DF03F7" w:rsidRPr="00B43CF0">
        <w:rPr>
          <w:rFonts w:ascii="Times New Roman" w:hAnsi="Times New Roman"/>
          <w:sz w:val="28"/>
          <w:szCs w:val="28"/>
        </w:rPr>
        <w:t xml:space="preserve">в соответствии с требованиями: Приказа Минздравсоцразвития РФ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тайну», Приказа Минздрава РФ от 20.05.2022 № 342н «Об </w:t>
      </w:r>
      <w:r w:rsidR="00DF03F7" w:rsidRPr="00B43CF0">
        <w:rPr>
          <w:rFonts w:ascii="Times New Roman" w:hAnsi="Times New Roman"/>
          <w:sz w:val="28"/>
          <w:szCs w:val="28"/>
        </w:rPr>
        <w:lastRenderedPageBreak/>
        <w:t>утверждении порядка прохождения обязательного психиатрического освидетельствования работниками, осуществляющими отдельные виды деятельности, при которых проводится психиатрическое освидетельствование».</w:t>
      </w:r>
    </w:p>
    <w:p w:rsidR="00DF03F7" w:rsidRDefault="00DF03F7" w:rsidP="00765E31">
      <w:pPr>
        <w:spacing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28559D" w:rsidRPr="00E51F4A" w:rsidRDefault="0028559D" w:rsidP="00765E31">
      <w:pPr>
        <w:spacing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E51F4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Отобранные для поступления по целевому направлению абитуриенты заключают </w:t>
      </w:r>
      <w:r w:rsidR="00E51F4A" w:rsidRPr="00E51F4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 АО «НИИ ТП»</w:t>
      </w:r>
      <w:r w:rsidR="00E51F4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Pr="00E51F4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договор о целевом обучении</w:t>
      </w:r>
      <w:r w:rsidR="00D0664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:</w:t>
      </w:r>
    </w:p>
    <w:p w:rsidR="000D6002" w:rsidRDefault="000D6002" w:rsidP="00765E31">
      <w:pPr>
        <w:spacing w:line="240" w:lineRule="auto"/>
        <w:jc w:val="both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2"/>
        <w:gridCol w:w="222"/>
      </w:tblGrid>
      <w:tr w:rsidR="00356B5A" w:rsidTr="00356B5A">
        <w:tc>
          <w:tcPr>
            <w:tcW w:w="6996" w:type="dxa"/>
          </w:tcPr>
          <w:p w:rsidR="00070CD7" w:rsidRPr="00070CD7" w:rsidRDefault="00070CD7" w:rsidP="00765E31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5857875" cy="1114425"/>
                  <wp:effectExtent l="0" t="0" r="0" b="0"/>
                  <wp:docPr id="4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</w:tc>
        <w:tc>
          <w:tcPr>
            <w:tcW w:w="2574" w:type="dxa"/>
            <w:vMerge w:val="restart"/>
          </w:tcPr>
          <w:p w:rsidR="00070CD7" w:rsidRDefault="00070CD7" w:rsidP="00D41A1E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</w:rPr>
            </w:pPr>
          </w:p>
        </w:tc>
      </w:tr>
      <w:tr w:rsidR="00356B5A" w:rsidTr="00356B5A">
        <w:tc>
          <w:tcPr>
            <w:tcW w:w="6996" w:type="dxa"/>
          </w:tcPr>
          <w:p w:rsidR="00356B5A" w:rsidRDefault="00356B5A" w:rsidP="0035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юридическим лицом (АО «НИИ ТП»).</w:t>
            </w:r>
          </w:p>
          <w:p w:rsidR="00356B5A" w:rsidRDefault="00356B5A" w:rsidP="00DF0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Одним из условий является обязанность отработать в АО «НИИ ТП» не менее 3-х лет.</w:t>
            </w:r>
          </w:p>
        </w:tc>
        <w:tc>
          <w:tcPr>
            <w:tcW w:w="2574" w:type="dxa"/>
            <w:vMerge/>
          </w:tcPr>
          <w:p w:rsidR="00356B5A" w:rsidRDefault="00356B5A" w:rsidP="00356B5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356B5A" w:rsidTr="00356B5A">
        <w:tc>
          <w:tcPr>
            <w:tcW w:w="6996" w:type="dxa"/>
          </w:tcPr>
          <w:p w:rsidR="00356B5A" w:rsidRDefault="00356B5A" w:rsidP="00356B5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574" w:type="dxa"/>
          </w:tcPr>
          <w:p w:rsidR="00356B5A" w:rsidRDefault="00356B5A" w:rsidP="00356B5A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28559D" w:rsidRPr="003C2EFC" w:rsidRDefault="0028559D" w:rsidP="003C2EFC">
      <w:pPr>
        <w:spacing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2EF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Документы, необходимые для </w:t>
      </w:r>
      <w:r w:rsidR="00356B5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заключения договора о</w:t>
      </w:r>
      <w:r w:rsidRPr="003C2EF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целево</w:t>
      </w:r>
      <w:r w:rsidR="00356B5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м</w:t>
      </w:r>
      <w:r w:rsidRPr="003C2EF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обучени</w:t>
      </w:r>
      <w:r w:rsidR="00356B5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</w:t>
      </w:r>
      <w:r w:rsidRPr="003C2EFC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:</w:t>
      </w:r>
    </w:p>
    <w:p w:rsidR="00205B61" w:rsidRDefault="00205B61" w:rsidP="00205B61">
      <w:pPr>
        <w:pStyle w:val="11"/>
        <w:ind w:firstLine="709"/>
      </w:pPr>
      <w:r>
        <w:t xml:space="preserve">- </w:t>
      </w:r>
      <w:r w:rsidR="009867CA">
        <w:t xml:space="preserve">копия </w:t>
      </w:r>
      <w:r>
        <w:t>аттестат</w:t>
      </w:r>
      <w:r w:rsidR="009867CA">
        <w:t>а</w:t>
      </w:r>
      <w:r>
        <w:t xml:space="preserve"> об окончании средней общеобразовательной школы или диплом об окончании средне-специальных учебных заведений (колледжа, техникума, училища) (предпочтение средний балл выше 4,5);</w:t>
      </w:r>
    </w:p>
    <w:p w:rsidR="00205B61" w:rsidRDefault="00205B61" w:rsidP="00205B61">
      <w:pPr>
        <w:pStyle w:val="11"/>
        <w:ind w:firstLine="709"/>
      </w:pPr>
      <w:r>
        <w:t>- результаты ЕГЭ не ниже 210 баллов;</w:t>
      </w:r>
    </w:p>
    <w:p w:rsidR="00205B61" w:rsidRDefault="00205B61" w:rsidP="00205B61">
      <w:pPr>
        <w:pStyle w:val="11"/>
        <w:ind w:firstLine="709"/>
      </w:pPr>
      <w:r>
        <w:t xml:space="preserve">- </w:t>
      </w:r>
      <w:r w:rsidR="009867CA">
        <w:t xml:space="preserve">копия </w:t>
      </w:r>
      <w:r w:rsidR="00356B5A">
        <w:t>паспорт</w:t>
      </w:r>
      <w:r w:rsidR="009867CA">
        <w:t>а</w:t>
      </w:r>
      <w:r>
        <w:t xml:space="preserve"> граждан</w:t>
      </w:r>
      <w:r w:rsidR="00356B5A">
        <w:t>ина</w:t>
      </w:r>
      <w:r>
        <w:t xml:space="preserve"> Российской Федерации;</w:t>
      </w:r>
    </w:p>
    <w:p w:rsidR="00356B5A" w:rsidRDefault="00205B61" w:rsidP="00205B61">
      <w:pPr>
        <w:pStyle w:val="11"/>
        <w:ind w:firstLine="709"/>
      </w:pPr>
      <w:r>
        <w:t xml:space="preserve">- </w:t>
      </w:r>
      <w:r w:rsidR="00356B5A">
        <w:t xml:space="preserve">копия </w:t>
      </w:r>
      <w:r>
        <w:t>медицинск</w:t>
      </w:r>
      <w:r w:rsidR="00356B5A">
        <w:t>ой справки по форму 086У;</w:t>
      </w:r>
      <w:r w:rsidR="00BE6077">
        <w:t xml:space="preserve"> справка от нарколога и </w:t>
      </w:r>
      <w:r w:rsidR="004B6672">
        <w:t xml:space="preserve">справка от </w:t>
      </w:r>
      <w:r w:rsidR="00BE6077">
        <w:t>психиатра</w:t>
      </w:r>
      <w:r w:rsidR="004B6672">
        <w:t xml:space="preserve"> об отсутствии заболеваний</w:t>
      </w:r>
      <w:r w:rsidR="00BE6077">
        <w:t>;</w:t>
      </w:r>
    </w:p>
    <w:p w:rsidR="00205B61" w:rsidRDefault="00356B5A" w:rsidP="00205B61">
      <w:pPr>
        <w:pStyle w:val="11"/>
        <w:ind w:firstLine="709"/>
      </w:pPr>
      <w:r>
        <w:t xml:space="preserve">- копии документов подтверждающих </w:t>
      </w:r>
      <w:r w:rsidR="006500ED">
        <w:t xml:space="preserve">индивидуальные </w:t>
      </w:r>
      <w:proofErr w:type="gramStart"/>
      <w:r w:rsidR="006500ED">
        <w:t xml:space="preserve">достижения </w:t>
      </w:r>
      <w:r w:rsidR="00205B61">
        <w:t xml:space="preserve"> </w:t>
      </w:r>
      <w:r w:rsidR="006500ED">
        <w:t>в</w:t>
      </w:r>
      <w:proofErr w:type="gramEnd"/>
      <w:r w:rsidR="006500ED">
        <w:t xml:space="preserve"> учебе, спорте, </w:t>
      </w:r>
      <w:proofErr w:type="spellStart"/>
      <w:r w:rsidR="006500ED">
        <w:t>волонтерстве</w:t>
      </w:r>
      <w:proofErr w:type="spellEnd"/>
      <w:r w:rsidR="00F2455C">
        <w:t>, а также копии сертификата участника и дипломы победителя/призера от Госкорпорации «Роскосмос</w:t>
      </w:r>
      <w:r w:rsidR="008F6FE8">
        <w:t>»</w:t>
      </w:r>
      <w:r w:rsidR="00F2455C">
        <w:t xml:space="preserve"> </w:t>
      </w:r>
      <w:r w:rsidR="006500ED">
        <w:t xml:space="preserve"> и т.д.</w:t>
      </w:r>
    </w:p>
    <w:p w:rsidR="006500ED" w:rsidRDefault="006500ED" w:rsidP="00205B61">
      <w:pPr>
        <w:pStyle w:val="11"/>
        <w:ind w:firstLine="709"/>
      </w:pPr>
      <w:r>
        <w:t>- копия СНИЛС (</w:t>
      </w:r>
      <w:proofErr w:type="gramStart"/>
      <w:r>
        <w:t>страхового  номера</w:t>
      </w:r>
      <w:proofErr w:type="gramEnd"/>
      <w:r>
        <w:t xml:space="preserve"> индивидуального лицевого счета гражданина в системе обязательного пенсионного страхования);</w:t>
      </w:r>
    </w:p>
    <w:p w:rsidR="006500ED" w:rsidRDefault="006500ED" w:rsidP="00205B61">
      <w:pPr>
        <w:pStyle w:val="11"/>
        <w:ind w:firstLine="709"/>
      </w:pPr>
      <w:r>
        <w:t>- копия индивидуального идентификационного номера;</w:t>
      </w:r>
    </w:p>
    <w:p w:rsidR="006500ED" w:rsidRDefault="006500ED" w:rsidP="00205B61">
      <w:pPr>
        <w:pStyle w:val="11"/>
        <w:ind w:firstLine="709"/>
      </w:pPr>
      <w:r>
        <w:t>- реквизиты лицевого счета в банке</w:t>
      </w:r>
      <w:r w:rsidR="00F2455C">
        <w:t>, оформленные на абитуриента</w:t>
      </w:r>
      <w:r>
        <w:t>;</w:t>
      </w:r>
    </w:p>
    <w:p w:rsidR="006500ED" w:rsidRDefault="006500ED" w:rsidP="00205B61">
      <w:pPr>
        <w:pStyle w:val="11"/>
        <w:ind w:firstLine="709"/>
      </w:pPr>
      <w:r>
        <w:t xml:space="preserve">- </w:t>
      </w:r>
      <w:r w:rsidRPr="00603B95">
        <w:t>собственноручно заполненн</w:t>
      </w:r>
      <w:r>
        <w:t>ая</w:t>
      </w:r>
      <w:r w:rsidRPr="00603B95">
        <w:t xml:space="preserve"> и подписанн</w:t>
      </w:r>
      <w:r>
        <w:t>ая</w:t>
      </w:r>
      <w:r w:rsidRPr="00603B95">
        <w:t xml:space="preserve"> гражданином анкет</w:t>
      </w:r>
      <w:r>
        <w:t>а</w:t>
      </w:r>
      <w:r w:rsidRPr="00603B95">
        <w:t xml:space="preserve"> по форме 4</w:t>
      </w:r>
      <w:r>
        <w:t xml:space="preserve">, утвержденной </w:t>
      </w:r>
      <w:r w:rsidRPr="00603B95">
        <w:t>Постановлением Правительства Российской Федерации от 7 февраля 2024 г. № 132</w:t>
      </w:r>
      <w:r>
        <w:t xml:space="preserve"> (приложение)</w:t>
      </w:r>
    </w:p>
    <w:p w:rsidR="00FC6CFF" w:rsidRDefault="006500ED" w:rsidP="00FC6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документы предоставляются в отдел подбора и развития персонала</w:t>
      </w:r>
      <w:r w:rsidR="00595EF1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595EF1" w:rsidRPr="00595EF1">
        <w:rPr>
          <w:rFonts w:ascii="Times New Roman" w:hAnsi="Times New Roman" w:cs="Times New Roman"/>
          <w:b/>
          <w:bCs/>
          <w:sz w:val="28"/>
          <w:szCs w:val="28"/>
        </w:rPr>
        <w:t>до 20 июня 2025 года</w:t>
      </w:r>
      <w:r w:rsidR="00986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08" w:rsidRPr="00DC0008" w:rsidRDefault="00DC0008" w:rsidP="003C2EF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ВУЗах ц</w:t>
      </w:r>
      <w:r w:rsidRPr="00DC0008">
        <w:rPr>
          <w:sz w:val="28"/>
          <w:szCs w:val="28"/>
        </w:rPr>
        <w:t>елевой прием абитуриентов осуществляется по отдельному конкурсу в соответствии с квотой целевого приема в рамках контрольных цифр приема в высшие учебные заведения на текущей год.</w:t>
      </w:r>
    </w:p>
    <w:p w:rsidR="00765E31" w:rsidRDefault="00DC0008" w:rsidP="003C2EFC">
      <w:pPr>
        <w:pStyle w:val="a3"/>
        <w:ind w:firstLine="426"/>
        <w:jc w:val="both"/>
        <w:rPr>
          <w:sz w:val="28"/>
          <w:szCs w:val="28"/>
        </w:rPr>
      </w:pPr>
      <w:r w:rsidRPr="00DC0008">
        <w:rPr>
          <w:sz w:val="28"/>
          <w:szCs w:val="28"/>
        </w:rPr>
        <w:lastRenderedPageBreak/>
        <w:t xml:space="preserve">Конкурс на целевые места осуществляется по сумме баллов ЕГЭ или </w:t>
      </w:r>
      <w:proofErr w:type="gramStart"/>
      <w:r w:rsidRPr="00DC0008">
        <w:rPr>
          <w:sz w:val="28"/>
          <w:szCs w:val="28"/>
        </w:rPr>
        <w:t>внутренних экзаменов</w:t>
      </w:r>
      <w:proofErr w:type="gramEnd"/>
      <w:r w:rsidRPr="00DC0008">
        <w:rPr>
          <w:sz w:val="28"/>
          <w:szCs w:val="28"/>
        </w:rPr>
        <w:t xml:space="preserve"> проводимых </w:t>
      </w:r>
      <w:r w:rsidR="00DA2476">
        <w:rPr>
          <w:sz w:val="28"/>
          <w:szCs w:val="28"/>
        </w:rPr>
        <w:t>ВУЗ</w:t>
      </w:r>
      <w:r w:rsidRPr="00DC0008">
        <w:rPr>
          <w:sz w:val="28"/>
          <w:szCs w:val="28"/>
        </w:rPr>
        <w:t>ом самостоятельно.</w:t>
      </w:r>
    </w:p>
    <w:p w:rsidR="0012759E" w:rsidRPr="00D06644" w:rsidRDefault="00FD7531" w:rsidP="00D06644">
      <w:pPr>
        <w:pStyle w:val="a6"/>
        <w:jc w:val="both"/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</w:pP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Дополнительную информацию по вопросам целевого приема можно получить в отделе кадров АО «НИИ ТП»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:</w:t>
      </w:r>
    </w:p>
    <w:p w:rsidR="0012759E" w:rsidRPr="00D06644" w:rsidRDefault="00D06644" w:rsidP="00D06644">
      <w:pPr>
        <w:pStyle w:val="a6"/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</w:pP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Т</w:t>
      </w:r>
      <w:r w:rsidR="00C27CD9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елефон</w:t>
      </w: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:</w:t>
      </w:r>
      <w:r w:rsidR="00C27CD9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 </w:t>
      </w:r>
      <w:r w:rsidR="007A3B07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</w:t>
      </w:r>
      <w:r w:rsidR="00C27CD9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49</w:t>
      </w:r>
      <w:r w:rsidR="006500E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</w:t>
      </w:r>
      <w:r w:rsidR="007A3B07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)</w:t>
      </w:r>
      <w:r w:rsidR="00C27CD9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2</w:t>
      </w:r>
      <w:r w:rsidR="006500E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31</w:t>
      </w:r>
      <w:r w:rsidR="00C27CD9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-</w:t>
      </w:r>
      <w:r w:rsidR="006500E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="00C27CD9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8-</w:t>
      </w:r>
      <w:r w:rsidR="006500E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="007A3B07" w:rsidRPr="00D066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7</w:t>
      </w:r>
      <w:r w:rsidR="00D3660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, (495) 290-36-20</w:t>
      </w:r>
    </w:p>
    <w:p w:rsidR="00FD7531" w:rsidRPr="00D06644" w:rsidRDefault="00D06644" w:rsidP="00D06644">
      <w:pPr>
        <w:pStyle w:val="a6"/>
        <w:jc w:val="both"/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</w:pP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А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дрес</w:t>
      </w:r>
      <w:r w:rsidR="00E51F4A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: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 г.</w:t>
      </w:r>
      <w:r w:rsidR="00E51F4A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 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Москва, ул.</w:t>
      </w:r>
      <w:r w:rsidR="00E51F4A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 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Декабристов, вл.51, </w:t>
      </w:r>
      <w:r w:rsidR="006500ED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строение 26, 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цен</w:t>
      </w:r>
      <w:r w:rsidR="00E51F4A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тральная проходная АО «НИИ ТП», 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2 этаж, комната 2</w:t>
      </w:r>
      <w:r w:rsidR="006500ED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23</w:t>
      </w:r>
    </w:p>
    <w:p w:rsidR="00C27CD9" w:rsidRDefault="00C27CD9" w:rsidP="00D06644">
      <w:pPr>
        <w:pStyle w:val="a6"/>
        <w:spacing w:after="0" w:line="240" w:lineRule="auto"/>
        <w:jc w:val="both"/>
      </w:pPr>
    </w:p>
    <w:p w:rsidR="00C27CD9" w:rsidRPr="00D06644" w:rsidRDefault="00C27CD9" w:rsidP="00D06644">
      <w:pPr>
        <w:pStyle w:val="a6"/>
        <w:jc w:val="both"/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</w:pP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Анкету кандидата на целевое обучение</w:t>
      </w:r>
      <w:r w:rsidR="0012759E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, а также результаты ЕГЭ (для кандидатов, оформивших анкету до сдачи ЕГЭ)</w:t>
      </w: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 направлять по e-</w:t>
      </w:r>
      <w:proofErr w:type="spellStart"/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mail</w:t>
      </w:r>
      <w:proofErr w:type="spellEnd"/>
      <w:r w:rsidR="00D06644"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>:</w:t>
      </w:r>
      <w:r w:rsidRPr="00D06644">
        <w:rPr>
          <w:rFonts w:ascii="Times New Roman" w:hAnsi="Times New Roman" w:cs="Times New Roman"/>
          <w:b/>
          <w:i w:val="0"/>
          <w:color w:val="1F3864" w:themeColor="accent5" w:themeShade="80"/>
          <w:sz w:val="28"/>
          <w:szCs w:val="28"/>
        </w:rPr>
        <w:t xml:space="preserve"> </w:t>
      </w:r>
      <w:hyperlink r:id="rId9" w:history="1">
        <w:r w:rsidR="00C51E7C">
          <w:rPr>
            <w:rFonts w:ascii="Times New Roman" w:hAnsi="Times New Roman" w:cs="Times New Roman"/>
            <w:b/>
            <w:i w:val="0"/>
            <w:color w:val="auto"/>
            <w:sz w:val="28"/>
            <w:szCs w:val="28"/>
            <w:lang w:val="en-US"/>
          </w:rPr>
          <w:t>info</w:t>
        </w:r>
        <w:r w:rsidR="00C51E7C" w:rsidRPr="00C51E7C">
          <w:rPr>
            <w:rFonts w:ascii="Times New Roman" w:hAnsi="Times New Roman" w:cs="Times New Roman"/>
            <w:b/>
            <w:i w:val="0"/>
            <w:color w:val="auto"/>
            <w:sz w:val="28"/>
            <w:szCs w:val="28"/>
          </w:rPr>
          <w:t>-15</w:t>
        </w:r>
        <w:r w:rsidRPr="00D06644">
          <w:rPr>
            <w:rFonts w:ascii="Times New Roman" w:hAnsi="Times New Roman" w:cs="Times New Roman"/>
            <w:b/>
            <w:i w:val="0"/>
            <w:color w:val="auto"/>
            <w:sz w:val="28"/>
            <w:szCs w:val="28"/>
          </w:rPr>
          <w:t>@niitp.ru</w:t>
        </w:r>
      </w:hyperlink>
    </w:p>
    <w:p w:rsidR="00C27CD9" w:rsidRPr="00E13FDE" w:rsidRDefault="00C27CD9" w:rsidP="00C27CD9"/>
    <w:p w:rsidR="00C27CD9" w:rsidRPr="004218F3" w:rsidRDefault="000E2AB4" w:rsidP="004218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AB4">
        <w:rPr>
          <w:rFonts w:ascii="Times New Roman" w:hAnsi="Times New Roman" w:cs="Times New Roman"/>
          <w:b/>
          <w:sz w:val="28"/>
          <w:szCs w:val="28"/>
        </w:rPr>
        <w:t xml:space="preserve">Заключение договоров на целевое обучение проводится </w:t>
      </w:r>
      <w:r w:rsidR="004218F3" w:rsidRPr="004218F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сдачи ЕГЭ до </w:t>
      </w:r>
      <w:proofErr w:type="gramStart"/>
      <w:r w:rsidR="004218F3" w:rsidRPr="004218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867CA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4218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</w:t>
      </w:r>
      <w:r w:rsidR="009867C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4218F3" w:rsidRPr="004218F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4218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C27CD9" w:rsidRPr="004218F3" w:rsidSect="000D60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A"/>
    <w:rsid w:val="00070CD7"/>
    <w:rsid w:val="00090BAA"/>
    <w:rsid w:val="000D6002"/>
    <w:rsid w:val="000E2AB4"/>
    <w:rsid w:val="0012759E"/>
    <w:rsid w:val="00173902"/>
    <w:rsid w:val="001D195E"/>
    <w:rsid w:val="001E043D"/>
    <w:rsid w:val="0020004F"/>
    <w:rsid w:val="00205B61"/>
    <w:rsid w:val="0028559D"/>
    <w:rsid w:val="00306484"/>
    <w:rsid w:val="00314414"/>
    <w:rsid w:val="0031596E"/>
    <w:rsid w:val="003278D1"/>
    <w:rsid w:val="00356B5A"/>
    <w:rsid w:val="003C2EFC"/>
    <w:rsid w:val="004218F3"/>
    <w:rsid w:val="0042521F"/>
    <w:rsid w:val="004B6672"/>
    <w:rsid w:val="00595EF1"/>
    <w:rsid w:val="006500ED"/>
    <w:rsid w:val="006B62A4"/>
    <w:rsid w:val="00765E31"/>
    <w:rsid w:val="007A3B07"/>
    <w:rsid w:val="008F6FE8"/>
    <w:rsid w:val="009867CA"/>
    <w:rsid w:val="00AA6CCE"/>
    <w:rsid w:val="00B41762"/>
    <w:rsid w:val="00B605F5"/>
    <w:rsid w:val="00BA16C4"/>
    <w:rsid w:val="00BC19A2"/>
    <w:rsid w:val="00BE6077"/>
    <w:rsid w:val="00C27CD9"/>
    <w:rsid w:val="00C51E7C"/>
    <w:rsid w:val="00C6742F"/>
    <w:rsid w:val="00C678FA"/>
    <w:rsid w:val="00CF24CF"/>
    <w:rsid w:val="00D06644"/>
    <w:rsid w:val="00D36604"/>
    <w:rsid w:val="00D41A1E"/>
    <w:rsid w:val="00DA2476"/>
    <w:rsid w:val="00DC0008"/>
    <w:rsid w:val="00DF03F7"/>
    <w:rsid w:val="00DF616D"/>
    <w:rsid w:val="00E13FDE"/>
    <w:rsid w:val="00E20051"/>
    <w:rsid w:val="00E51F4A"/>
    <w:rsid w:val="00E61921"/>
    <w:rsid w:val="00EC55E2"/>
    <w:rsid w:val="00F2455C"/>
    <w:rsid w:val="00FC6CFF"/>
    <w:rsid w:val="00FD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59ED"/>
  <w15:docId w15:val="{CA0859A9-DE74-4BAE-95C1-E2106821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AA"/>
  </w:style>
  <w:style w:type="paragraph" w:styleId="1">
    <w:name w:val="heading 1"/>
    <w:basedOn w:val="a"/>
    <w:next w:val="a"/>
    <w:link w:val="10"/>
    <w:uiPriority w:val="9"/>
    <w:qFormat/>
    <w:rsid w:val="00FD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1596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159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96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9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6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70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D75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C27CD9"/>
    <w:rPr>
      <w:color w:val="0563C1" w:themeColor="hyperlink"/>
      <w:u w:val="single"/>
    </w:rPr>
  </w:style>
  <w:style w:type="paragraph" w:customStyle="1" w:styleId="11">
    <w:name w:val="Обычный 1 Знак Знак"/>
    <w:autoRedefine/>
    <w:rsid w:val="00205B61"/>
    <w:pPr>
      <w:widowControl w:val="0"/>
      <w:tabs>
        <w:tab w:val="left" w:pos="709"/>
        <w:tab w:val="left" w:pos="1134"/>
      </w:tabs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yperlink" Target="mailto:Larisa.Bobrova@niitp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2DBFB-A881-4EB8-8947-C1D1420E6B78}" type="doc">
      <dgm:prSet loTypeId="urn:microsoft.com/office/officeart/2005/8/layout/equatio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CEF222-7FDB-4C35-B31C-1CB5980758D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ВУЗ</a:t>
          </a:r>
        </a:p>
      </dgm:t>
    </dgm:pt>
    <dgm:pt modelId="{752FC5EC-B8DA-4491-9C11-E755CA44D667}" type="parTrans" cxnId="{0112048F-0495-4671-8FDB-4B7F9E2CF54A}">
      <dgm:prSet/>
      <dgm:spPr/>
      <dgm:t>
        <a:bodyPr/>
        <a:lstStyle/>
        <a:p>
          <a:endParaRPr lang="ru-RU"/>
        </a:p>
      </dgm:t>
    </dgm:pt>
    <dgm:pt modelId="{AA7476E5-AB2B-41AC-95DF-3DCD5BEBDC8C}" type="sibTrans" cxnId="{0112048F-0495-4671-8FDB-4B7F9E2CF54A}">
      <dgm:prSet/>
      <dgm:spPr/>
      <dgm:t>
        <a:bodyPr/>
        <a:lstStyle/>
        <a:p>
          <a:endParaRPr lang="ru-RU"/>
        </a:p>
      </dgm:t>
    </dgm:pt>
    <dgm:pt modelId="{28500FE9-24A9-4519-ABBF-A17E429B0CE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НИИ ТП</a:t>
          </a:r>
        </a:p>
      </dgm:t>
    </dgm:pt>
    <dgm:pt modelId="{5B8263C8-33FA-4EAD-9102-1F2375A392FD}" type="parTrans" cxnId="{DA4FF9FF-FA23-4CB1-AF73-516D247370EF}">
      <dgm:prSet/>
      <dgm:spPr/>
      <dgm:t>
        <a:bodyPr/>
        <a:lstStyle/>
        <a:p>
          <a:endParaRPr lang="ru-RU"/>
        </a:p>
      </dgm:t>
    </dgm:pt>
    <dgm:pt modelId="{451436F9-D293-440D-BBED-5B0CD051B5A7}" type="sibTrans" cxnId="{DA4FF9FF-FA23-4CB1-AF73-516D247370EF}">
      <dgm:prSet/>
      <dgm:spPr/>
      <dgm:t>
        <a:bodyPr/>
        <a:lstStyle/>
        <a:p>
          <a:endParaRPr lang="ru-RU"/>
        </a:p>
      </dgm:t>
    </dgm:pt>
    <dgm:pt modelId="{42173A7A-3D9B-4AD9-AE22-F71F9BAC17E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абитуриент</a:t>
          </a:r>
          <a:endParaRPr lang="ru-RU" b="1">
            <a:solidFill>
              <a:sysClr val="windowText" lastClr="000000"/>
            </a:solidFill>
          </a:endParaRPr>
        </a:p>
      </dgm:t>
    </dgm:pt>
    <dgm:pt modelId="{A692B154-D08A-41EC-B60C-38B747112256}" type="parTrans" cxnId="{97F6CE31-27B8-4E12-AFA2-23262E92A324}">
      <dgm:prSet/>
      <dgm:spPr/>
      <dgm:t>
        <a:bodyPr/>
        <a:lstStyle/>
        <a:p>
          <a:endParaRPr lang="ru-RU"/>
        </a:p>
      </dgm:t>
    </dgm:pt>
    <dgm:pt modelId="{5FBA660C-E2AC-458E-8EEA-C810CD63B5A6}" type="sibTrans" cxnId="{97F6CE31-27B8-4E12-AFA2-23262E92A324}">
      <dgm:prSet/>
      <dgm:spPr/>
      <dgm:t>
        <a:bodyPr/>
        <a:lstStyle/>
        <a:p>
          <a:endParaRPr lang="ru-RU"/>
        </a:p>
      </dgm:t>
    </dgm:pt>
    <dgm:pt modelId="{58F3A181-2FD2-456D-B414-3BDCABC97B3B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Договор о целевом обучении</a:t>
          </a:r>
          <a:endParaRPr lang="ru-RU" b="1">
            <a:solidFill>
              <a:sysClr val="windowText" lastClr="000000"/>
            </a:solidFill>
          </a:endParaRPr>
        </a:p>
      </dgm:t>
    </dgm:pt>
    <dgm:pt modelId="{4B886733-E642-404E-AC5B-AC7F919B8D4D}" type="parTrans" cxnId="{962BC341-1291-41B7-A05F-E7648273FE48}">
      <dgm:prSet/>
      <dgm:spPr/>
      <dgm:t>
        <a:bodyPr/>
        <a:lstStyle/>
        <a:p>
          <a:endParaRPr lang="ru-RU"/>
        </a:p>
      </dgm:t>
    </dgm:pt>
    <dgm:pt modelId="{9A10F45B-B89D-4980-8EE6-4F4962930C71}" type="sibTrans" cxnId="{962BC341-1291-41B7-A05F-E7648273FE48}">
      <dgm:prSet/>
      <dgm:spPr/>
      <dgm:t>
        <a:bodyPr/>
        <a:lstStyle/>
        <a:p>
          <a:endParaRPr lang="ru-RU"/>
        </a:p>
      </dgm:t>
    </dgm:pt>
    <dgm:pt modelId="{28806976-7E6E-4EE9-BCE4-E99E6ED89DF8}" type="pres">
      <dgm:prSet presAssocID="{ACB2DBFB-A881-4EB8-8947-C1D1420E6B78}" presName="linearFlow" presStyleCnt="0">
        <dgm:presLayoutVars>
          <dgm:dir/>
          <dgm:resizeHandles val="exact"/>
        </dgm:presLayoutVars>
      </dgm:prSet>
      <dgm:spPr/>
    </dgm:pt>
    <dgm:pt modelId="{4B38AA8B-3263-4221-89CE-2387B4A656C8}" type="pres">
      <dgm:prSet presAssocID="{B3CEF222-7FDB-4C35-B31C-1CB5980758D5}" presName="node" presStyleLbl="node1" presStyleIdx="0" presStyleCnt="4">
        <dgm:presLayoutVars>
          <dgm:bulletEnabled val="1"/>
        </dgm:presLayoutVars>
      </dgm:prSet>
      <dgm:spPr/>
    </dgm:pt>
    <dgm:pt modelId="{E6F55D78-6FDD-429C-9C0C-2E83C8077237}" type="pres">
      <dgm:prSet presAssocID="{AA7476E5-AB2B-41AC-95DF-3DCD5BEBDC8C}" presName="spacerL" presStyleCnt="0"/>
      <dgm:spPr/>
    </dgm:pt>
    <dgm:pt modelId="{5B4C3C9D-56CA-4C0C-BC18-C3D3386B1DDA}" type="pres">
      <dgm:prSet presAssocID="{AA7476E5-AB2B-41AC-95DF-3DCD5BEBDC8C}" presName="sibTrans" presStyleLbl="sibTrans2D1" presStyleIdx="0" presStyleCnt="3"/>
      <dgm:spPr/>
    </dgm:pt>
    <dgm:pt modelId="{E6E3F189-224B-45FA-B770-23A984E9DA47}" type="pres">
      <dgm:prSet presAssocID="{AA7476E5-AB2B-41AC-95DF-3DCD5BEBDC8C}" presName="spacerR" presStyleCnt="0"/>
      <dgm:spPr/>
    </dgm:pt>
    <dgm:pt modelId="{3575C72A-8367-42FE-8D1F-E83170127A26}" type="pres">
      <dgm:prSet presAssocID="{28500FE9-24A9-4519-ABBF-A17E429B0CE4}" presName="node" presStyleLbl="node1" presStyleIdx="1" presStyleCnt="4">
        <dgm:presLayoutVars>
          <dgm:bulletEnabled val="1"/>
        </dgm:presLayoutVars>
      </dgm:prSet>
      <dgm:spPr/>
    </dgm:pt>
    <dgm:pt modelId="{9FE68C7E-A2DF-4E8B-B4ED-0B48DBF664B6}" type="pres">
      <dgm:prSet presAssocID="{451436F9-D293-440D-BBED-5B0CD051B5A7}" presName="spacerL" presStyleCnt="0"/>
      <dgm:spPr/>
    </dgm:pt>
    <dgm:pt modelId="{CC15B974-2821-4CC6-8A78-0F8F9733E280}" type="pres">
      <dgm:prSet presAssocID="{451436F9-D293-440D-BBED-5B0CD051B5A7}" presName="sibTrans" presStyleLbl="sibTrans2D1" presStyleIdx="1" presStyleCnt="3"/>
      <dgm:spPr/>
    </dgm:pt>
    <dgm:pt modelId="{E192D2E7-5DF9-435F-8155-1A2545B3728F}" type="pres">
      <dgm:prSet presAssocID="{451436F9-D293-440D-BBED-5B0CD051B5A7}" presName="spacerR" presStyleCnt="0"/>
      <dgm:spPr/>
    </dgm:pt>
    <dgm:pt modelId="{C7DD5AF6-FB24-423C-B7D2-623FB3016F3A}" type="pres">
      <dgm:prSet presAssocID="{42173A7A-3D9B-4AD9-AE22-F71F9BAC17EE}" presName="node" presStyleLbl="node1" presStyleIdx="2" presStyleCnt="4">
        <dgm:presLayoutVars>
          <dgm:bulletEnabled val="1"/>
        </dgm:presLayoutVars>
      </dgm:prSet>
      <dgm:spPr/>
    </dgm:pt>
    <dgm:pt modelId="{1BF35A4E-06FF-49FF-8943-EDE0DB64708C}" type="pres">
      <dgm:prSet presAssocID="{5FBA660C-E2AC-458E-8EEA-C810CD63B5A6}" presName="spacerL" presStyleCnt="0"/>
      <dgm:spPr/>
    </dgm:pt>
    <dgm:pt modelId="{F0B33224-A1B6-4552-99E9-64ADED82B590}" type="pres">
      <dgm:prSet presAssocID="{5FBA660C-E2AC-458E-8EEA-C810CD63B5A6}" presName="sibTrans" presStyleLbl="sibTrans2D1" presStyleIdx="2" presStyleCnt="3" custLinFactX="-8721" custLinFactNeighborX="-100000" custLinFactNeighborY="-17478"/>
      <dgm:spPr/>
    </dgm:pt>
    <dgm:pt modelId="{8F015A8F-D5B0-4CE0-A6B8-A969535DD183}" type="pres">
      <dgm:prSet presAssocID="{5FBA660C-E2AC-458E-8EEA-C810CD63B5A6}" presName="spacerR" presStyleCnt="0"/>
      <dgm:spPr/>
    </dgm:pt>
    <dgm:pt modelId="{5C59E517-76C9-40ED-A8B2-E3C1214F5981}" type="pres">
      <dgm:prSet presAssocID="{58F3A181-2FD2-456D-B414-3BDCABC97B3B}" presName="node" presStyleLbl="node1" presStyleIdx="3" presStyleCnt="4" custLinFactX="-9113" custLinFactNeighborX="-100000" custLinFactNeighborY="-9303">
        <dgm:presLayoutVars>
          <dgm:bulletEnabled val="1"/>
        </dgm:presLayoutVars>
      </dgm:prSet>
      <dgm:spPr/>
    </dgm:pt>
  </dgm:ptLst>
  <dgm:cxnLst>
    <dgm:cxn modelId="{B1921A11-B76E-43A3-A50A-A11C7242D53A}" type="presOf" srcId="{AA7476E5-AB2B-41AC-95DF-3DCD5BEBDC8C}" destId="{5B4C3C9D-56CA-4C0C-BC18-C3D3386B1DDA}" srcOrd="0" destOrd="0" presId="urn:microsoft.com/office/officeart/2005/8/layout/equation1"/>
    <dgm:cxn modelId="{97F6CE31-27B8-4E12-AFA2-23262E92A324}" srcId="{ACB2DBFB-A881-4EB8-8947-C1D1420E6B78}" destId="{42173A7A-3D9B-4AD9-AE22-F71F9BAC17EE}" srcOrd="2" destOrd="0" parTransId="{A692B154-D08A-41EC-B60C-38B747112256}" sibTransId="{5FBA660C-E2AC-458E-8EEA-C810CD63B5A6}"/>
    <dgm:cxn modelId="{962BC341-1291-41B7-A05F-E7648273FE48}" srcId="{ACB2DBFB-A881-4EB8-8947-C1D1420E6B78}" destId="{58F3A181-2FD2-456D-B414-3BDCABC97B3B}" srcOrd="3" destOrd="0" parTransId="{4B886733-E642-404E-AC5B-AC7F919B8D4D}" sibTransId="{9A10F45B-B89D-4980-8EE6-4F4962930C71}"/>
    <dgm:cxn modelId="{0112048F-0495-4671-8FDB-4B7F9E2CF54A}" srcId="{ACB2DBFB-A881-4EB8-8947-C1D1420E6B78}" destId="{B3CEF222-7FDB-4C35-B31C-1CB5980758D5}" srcOrd="0" destOrd="0" parTransId="{752FC5EC-B8DA-4491-9C11-E755CA44D667}" sibTransId="{AA7476E5-AB2B-41AC-95DF-3DCD5BEBDC8C}"/>
    <dgm:cxn modelId="{70F20291-90BB-4671-B1A0-B09F3704C44A}" type="presOf" srcId="{5FBA660C-E2AC-458E-8EEA-C810CD63B5A6}" destId="{F0B33224-A1B6-4552-99E9-64ADED82B590}" srcOrd="0" destOrd="0" presId="urn:microsoft.com/office/officeart/2005/8/layout/equation1"/>
    <dgm:cxn modelId="{1996A6B8-00A0-486A-AC5B-0B18DA62D5E0}" type="presOf" srcId="{28500FE9-24A9-4519-ABBF-A17E429B0CE4}" destId="{3575C72A-8367-42FE-8D1F-E83170127A26}" srcOrd="0" destOrd="0" presId="urn:microsoft.com/office/officeart/2005/8/layout/equation1"/>
    <dgm:cxn modelId="{36D940CF-AAC1-4B59-9EDE-D0773A4DE4D0}" type="presOf" srcId="{42173A7A-3D9B-4AD9-AE22-F71F9BAC17EE}" destId="{C7DD5AF6-FB24-423C-B7D2-623FB3016F3A}" srcOrd="0" destOrd="0" presId="urn:microsoft.com/office/officeart/2005/8/layout/equation1"/>
    <dgm:cxn modelId="{240C88D5-BCA0-4BD1-8968-821DD85E7753}" type="presOf" srcId="{ACB2DBFB-A881-4EB8-8947-C1D1420E6B78}" destId="{28806976-7E6E-4EE9-BCE4-E99E6ED89DF8}" srcOrd="0" destOrd="0" presId="urn:microsoft.com/office/officeart/2005/8/layout/equation1"/>
    <dgm:cxn modelId="{5349CDE0-EE48-49DA-9BD1-31F7A4247B4D}" type="presOf" srcId="{451436F9-D293-440D-BBED-5B0CD051B5A7}" destId="{CC15B974-2821-4CC6-8A78-0F8F9733E280}" srcOrd="0" destOrd="0" presId="urn:microsoft.com/office/officeart/2005/8/layout/equation1"/>
    <dgm:cxn modelId="{A475A1EE-ED6A-4314-8D72-C7AFF97B7EAE}" type="presOf" srcId="{B3CEF222-7FDB-4C35-B31C-1CB5980758D5}" destId="{4B38AA8B-3263-4221-89CE-2387B4A656C8}" srcOrd="0" destOrd="0" presId="urn:microsoft.com/office/officeart/2005/8/layout/equation1"/>
    <dgm:cxn modelId="{F67574F2-7526-4879-A292-F0254AFC6EA0}" type="presOf" srcId="{58F3A181-2FD2-456D-B414-3BDCABC97B3B}" destId="{5C59E517-76C9-40ED-A8B2-E3C1214F5981}" srcOrd="0" destOrd="0" presId="urn:microsoft.com/office/officeart/2005/8/layout/equation1"/>
    <dgm:cxn modelId="{DA4FF9FF-FA23-4CB1-AF73-516D247370EF}" srcId="{ACB2DBFB-A881-4EB8-8947-C1D1420E6B78}" destId="{28500FE9-24A9-4519-ABBF-A17E429B0CE4}" srcOrd="1" destOrd="0" parTransId="{5B8263C8-33FA-4EAD-9102-1F2375A392FD}" sibTransId="{451436F9-D293-440D-BBED-5B0CD051B5A7}"/>
    <dgm:cxn modelId="{1CE98BF8-B28C-42C6-84B6-759E3BB328F0}" type="presParOf" srcId="{28806976-7E6E-4EE9-BCE4-E99E6ED89DF8}" destId="{4B38AA8B-3263-4221-89CE-2387B4A656C8}" srcOrd="0" destOrd="0" presId="urn:microsoft.com/office/officeart/2005/8/layout/equation1"/>
    <dgm:cxn modelId="{33808736-FF11-45F2-9301-94D0F6B6A47E}" type="presParOf" srcId="{28806976-7E6E-4EE9-BCE4-E99E6ED89DF8}" destId="{E6F55D78-6FDD-429C-9C0C-2E83C8077237}" srcOrd="1" destOrd="0" presId="urn:microsoft.com/office/officeart/2005/8/layout/equation1"/>
    <dgm:cxn modelId="{E68DFD69-FA4A-420F-8E89-80CE77706BEA}" type="presParOf" srcId="{28806976-7E6E-4EE9-BCE4-E99E6ED89DF8}" destId="{5B4C3C9D-56CA-4C0C-BC18-C3D3386B1DDA}" srcOrd="2" destOrd="0" presId="urn:microsoft.com/office/officeart/2005/8/layout/equation1"/>
    <dgm:cxn modelId="{CF56AFC6-A3C5-42BA-A071-4D30233D17BA}" type="presParOf" srcId="{28806976-7E6E-4EE9-BCE4-E99E6ED89DF8}" destId="{E6E3F189-224B-45FA-B770-23A984E9DA47}" srcOrd="3" destOrd="0" presId="urn:microsoft.com/office/officeart/2005/8/layout/equation1"/>
    <dgm:cxn modelId="{D01C9C53-1E2E-4D3A-B463-6B01A066A582}" type="presParOf" srcId="{28806976-7E6E-4EE9-BCE4-E99E6ED89DF8}" destId="{3575C72A-8367-42FE-8D1F-E83170127A26}" srcOrd="4" destOrd="0" presId="urn:microsoft.com/office/officeart/2005/8/layout/equation1"/>
    <dgm:cxn modelId="{50D7D5C7-2237-4BE7-A329-924029E42BC3}" type="presParOf" srcId="{28806976-7E6E-4EE9-BCE4-E99E6ED89DF8}" destId="{9FE68C7E-A2DF-4E8B-B4ED-0B48DBF664B6}" srcOrd="5" destOrd="0" presId="urn:microsoft.com/office/officeart/2005/8/layout/equation1"/>
    <dgm:cxn modelId="{34D4A62D-F7E0-4184-9B63-FCD42BB31B1D}" type="presParOf" srcId="{28806976-7E6E-4EE9-BCE4-E99E6ED89DF8}" destId="{CC15B974-2821-4CC6-8A78-0F8F9733E280}" srcOrd="6" destOrd="0" presId="urn:microsoft.com/office/officeart/2005/8/layout/equation1"/>
    <dgm:cxn modelId="{9CEF848C-F8FF-4CBD-8088-E3A751A9163D}" type="presParOf" srcId="{28806976-7E6E-4EE9-BCE4-E99E6ED89DF8}" destId="{E192D2E7-5DF9-435F-8155-1A2545B3728F}" srcOrd="7" destOrd="0" presId="urn:microsoft.com/office/officeart/2005/8/layout/equation1"/>
    <dgm:cxn modelId="{CB5B4393-C950-4CF7-AEBA-A3021402B89D}" type="presParOf" srcId="{28806976-7E6E-4EE9-BCE4-E99E6ED89DF8}" destId="{C7DD5AF6-FB24-423C-B7D2-623FB3016F3A}" srcOrd="8" destOrd="0" presId="urn:microsoft.com/office/officeart/2005/8/layout/equation1"/>
    <dgm:cxn modelId="{8E6CFDE0-C7D0-4553-B00C-9751015728CD}" type="presParOf" srcId="{28806976-7E6E-4EE9-BCE4-E99E6ED89DF8}" destId="{1BF35A4E-06FF-49FF-8943-EDE0DB64708C}" srcOrd="9" destOrd="0" presId="urn:microsoft.com/office/officeart/2005/8/layout/equation1"/>
    <dgm:cxn modelId="{6B7E9058-5515-4BBE-AEFF-411334760789}" type="presParOf" srcId="{28806976-7E6E-4EE9-BCE4-E99E6ED89DF8}" destId="{F0B33224-A1B6-4552-99E9-64ADED82B590}" srcOrd="10" destOrd="0" presId="urn:microsoft.com/office/officeart/2005/8/layout/equation1"/>
    <dgm:cxn modelId="{5BB6500B-E984-49F9-BAAB-F83218322C60}" type="presParOf" srcId="{28806976-7E6E-4EE9-BCE4-E99E6ED89DF8}" destId="{8F015A8F-D5B0-4CE0-A6B8-A969535DD183}" srcOrd="11" destOrd="0" presId="urn:microsoft.com/office/officeart/2005/8/layout/equation1"/>
    <dgm:cxn modelId="{D638A5B0-5AA9-4C67-B892-08E8B98D4DB6}" type="presParOf" srcId="{28806976-7E6E-4EE9-BCE4-E99E6ED89DF8}" destId="{5C59E517-76C9-40ED-A8B2-E3C1214F5981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8AA8B-3263-4221-89CE-2387B4A656C8}">
      <dsp:nvSpPr>
        <dsp:cNvPr id="0" name=""/>
        <dsp:cNvSpPr/>
      </dsp:nvSpPr>
      <dsp:spPr>
        <a:xfrm>
          <a:off x="3382" y="87409"/>
          <a:ext cx="939605" cy="939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ВУЗ</a:t>
          </a:r>
        </a:p>
      </dsp:txBody>
      <dsp:txXfrm>
        <a:off x="140984" y="225011"/>
        <a:ext cx="664401" cy="664401"/>
      </dsp:txXfrm>
    </dsp:sp>
    <dsp:sp modelId="{5B4C3C9D-56CA-4C0C-BC18-C3D3386B1DDA}">
      <dsp:nvSpPr>
        <dsp:cNvPr id="0" name=""/>
        <dsp:cNvSpPr/>
      </dsp:nvSpPr>
      <dsp:spPr>
        <a:xfrm>
          <a:off x="1019283" y="284726"/>
          <a:ext cx="544971" cy="544971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091519" y="493123"/>
        <a:ext cx="400499" cy="128177"/>
      </dsp:txXfrm>
    </dsp:sp>
    <dsp:sp modelId="{3575C72A-8367-42FE-8D1F-E83170127A26}">
      <dsp:nvSpPr>
        <dsp:cNvPr id="0" name=""/>
        <dsp:cNvSpPr/>
      </dsp:nvSpPr>
      <dsp:spPr>
        <a:xfrm>
          <a:off x="1640550" y="87409"/>
          <a:ext cx="939605" cy="939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НИИ ТП</a:t>
          </a:r>
        </a:p>
      </dsp:txBody>
      <dsp:txXfrm>
        <a:off x="1778152" y="225011"/>
        <a:ext cx="664401" cy="664401"/>
      </dsp:txXfrm>
    </dsp:sp>
    <dsp:sp modelId="{CC15B974-2821-4CC6-8A78-0F8F9733E280}">
      <dsp:nvSpPr>
        <dsp:cNvPr id="0" name=""/>
        <dsp:cNvSpPr/>
      </dsp:nvSpPr>
      <dsp:spPr>
        <a:xfrm>
          <a:off x="2656451" y="284726"/>
          <a:ext cx="544971" cy="544971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2728687" y="493123"/>
        <a:ext cx="400499" cy="128177"/>
      </dsp:txXfrm>
    </dsp:sp>
    <dsp:sp modelId="{C7DD5AF6-FB24-423C-B7D2-623FB3016F3A}">
      <dsp:nvSpPr>
        <dsp:cNvPr id="0" name=""/>
        <dsp:cNvSpPr/>
      </dsp:nvSpPr>
      <dsp:spPr>
        <a:xfrm>
          <a:off x="3277719" y="87409"/>
          <a:ext cx="939605" cy="939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абитуриент</a:t>
          </a:r>
          <a:endParaRPr lang="ru-RU" sz="900" b="1" kern="1200">
            <a:solidFill>
              <a:sysClr val="windowText" lastClr="000000"/>
            </a:solidFill>
          </a:endParaRPr>
        </a:p>
      </dsp:txBody>
      <dsp:txXfrm>
        <a:off x="3415321" y="225011"/>
        <a:ext cx="664401" cy="664401"/>
      </dsp:txXfrm>
    </dsp:sp>
    <dsp:sp modelId="{F0B33224-A1B6-4552-99E9-64ADED82B590}">
      <dsp:nvSpPr>
        <dsp:cNvPr id="0" name=""/>
        <dsp:cNvSpPr/>
      </dsp:nvSpPr>
      <dsp:spPr>
        <a:xfrm>
          <a:off x="4169797" y="189476"/>
          <a:ext cx="544971" cy="544971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4242033" y="301740"/>
        <a:ext cx="400499" cy="320443"/>
      </dsp:txXfrm>
    </dsp:sp>
    <dsp:sp modelId="{5C59E517-76C9-40ED-A8B2-E3C1214F5981}">
      <dsp:nvSpPr>
        <dsp:cNvPr id="0" name=""/>
        <dsp:cNvSpPr/>
      </dsp:nvSpPr>
      <dsp:spPr>
        <a:xfrm>
          <a:off x="4752965" y="0"/>
          <a:ext cx="939605" cy="939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Договор о целевом обучении</a:t>
          </a:r>
          <a:endParaRPr lang="ru-RU" sz="900" b="1" kern="1200">
            <a:solidFill>
              <a:sysClr val="windowText" lastClr="000000"/>
            </a:solidFill>
          </a:endParaRPr>
        </a:p>
      </dsp:txBody>
      <dsp:txXfrm>
        <a:off x="4890567" y="137602"/>
        <a:ext cx="664401" cy="664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Татьяна Волченко</cp:lastModifiedBy>
  <cp:revision>2</cp:revision>
  <cp:lastPrinted>2025-05-30T13:43:00Z</cp:lastPrinted>
  <dcterms:created xsi:type="dcterms:W3CDTF">2025-06-04T12:23:00Z</dcterms:created>
  <dcterms:modified xsi:type="dcterms:W3CDTF">2025-06-04T12:23:00Z</dcterms:modified>
</cp:coreProperties>
</file>